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595B" w14:textId="5ED7496A" w:rsidR="00482E7D" w:rsidRDefault="00482E7D"/>
    <w:p w14:paraId="04285AD4" w14:textId="1B311909" w:rsidR="00E50385" w:rsidRDefault="00E50385"/>
    <w:p w14:paraId="459A3394" w14:textId="47B98F47" w:rsidR="00E50385" w:rsidRDefault="00E50385"/>
    <w:p w14:paraId="34BA80D1" w14:textId="71ECAC96" w:rsidR="00E50385" w:rsidRDefault="00E50385"/>
    <w:p w14:paraId="1FA5EE74" w14:textId="3BB9AAA3" w:rsidR="00E50385" w:rsidRDefault="00E50385"/>
    <w:p w14:paraId="5CD40887" w14:textId="4D5810AA" w:rsidR="00E50385" w:rsidRDefault="00E50385"/>
    <w:p w14:paraId="468419A2" w14:textId="54D82774" w:rsidR="00E50385" w:rsidRDefault="00E50385"/>
    <w:p w14:paraId="036E718C" w14:textId="3F06CA9F" w:rsidR="00E50385" w:rsidRDefault="00E50385"/>
    <w:p w14:paraId="02980989" w14:textId="1DB28318" w:rsidR="00E50385" w:rsidRDefault="00E50385"/>
    <w:p w14:paraId="645BFDA5" w14:textId="381E9030" w:rsidR="00E50385" w:rsidRDefault="00E50385"/>
    <w:p w14:paraId="078E54D6" w14:textId="7A594F95" w:rsidR="00E50385" w:rsidRDefault="00E50385"/>
    <w:p w14:paraId="4F4F1006" w14:textId="7BE16932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0385">
        <w:rPr>
          <w:rFonts w:ascii="Times New Roman" w:hAnsi="Times New Roman" w:cs="Times New Roman"/>
          <w:b/>
          <w:bCs/>
          <w:sz w:val="36"/>
          <w:szCs w:val="36"/>
        </w:rPr>
        <w:t>СЕРТИФИКАЦИЯ ПРОДУКЦИИ</w:t>
      </w:r>
    </w:p>
    <w:p w14:paraId="118DAAD3" w14:textId="02DF2212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2AAF9B" w14:textId="119FA774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4E7C4F7" w14:textId="3A7BF792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D56C96" w14:textId="56B39A72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38ED18" w14:textId="79EC77D9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BEC0A1" w14:textId="53F0E9FB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C4D2802" w14:textId="1704CF2A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E8C2A18" w14:textId="52379829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D534A3" w14:textId="43511F97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35BD8C" w14:textId="1AB56799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5413DA" w14:textId="008A5FAD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851C47" w14:textId="289AC4FC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83B9C8" w14:textId="5C7B1D5F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22BF0B" w14:textId="2207FAAA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28145D" w14:textId="47A20E00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381794" w14:textId="5884E160" w:rsidR="00E50385" w:rsidRDefault="00E50385" w:rsidP="00E50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385">
        <w:rPr>
          <w:rFonts w:ascii="Times New Roman" w:hAnsi="Times New Roman" w:cs="Times New Roman"/>
          <w:sz w:val="28"/>
          <w:szCs w:val="28"/>
        </w:rPr>
        <w:lastRenderedPageBreak/>
        <w:t>ПОЛИТИКА ОБЕСПЕЧЕНИЯ</w:t>
      </w:r>
    </w:p>
    <w:p w14:paraId="6EEF5A57" w14:textId="7CC70BC5" w:rsidR="00E50385" w:rsidRDefault="00E50385" w:rsidP="00E50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385">
        <w:rPr>
          <w:rFonts w:ascii="Times New Roman" w:hAnsi="Times New Roman" w:cs="Times New Roman"/>
          <w:sz w:val="28"/>
          <w:szCs w:val="28"/>
        </w:rPr>
        <w:t>БЕСПРИСТРАСТНОСТИ В ДЕЯТЕЛЬНОСТИ</w:t>
      </w:r>
    </w:p>
    <w:p w14:paraId="426E72F4" w14:textId="6782A43F" w:rsidR="00E50385" w:rsidRDefault="00E50385" w:rsidP="00E50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385">
        <w:rPr>
          <w:rFonts w:ascii="Times New Roman" w:hAnsi="Times New Roman" w:cs="Times New Roman"/>
          <w:sz w:val="28"/>
          <w:szCs w:val="28"/>
        </w:rPr>
        <w:t>органа по сертификации продукции</w:t>
      </w:r>
    </w:p>
    <w:p w14:paraId="1020E1D8" w14:textId="378A6F01" w:rsidR="00E50385" w:rsidRDefault="005965AD" w:rsidP="00E50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="00E50385" w:rsidRPr="00E50385">
        <w:rPr>
          <w:rFonts w:ascii="Times New Roman" w:hAnsi="Times New Roman" w:cs="Times New Roman"/>
          <w:sz w:val="28"/>
          <w:szCs w:val="28"/>
        </w:rPr>
        <w:t>«</w:t>
      </w:r>
      <w:r w:rsidR="00E50385">
        <w:rPr>
          <w:rFonts w:ascii="Times New Roman" w:hAnsi="Times New Roman" w:cs="Times New Roman"/>
          <w:sz w:val="28"/>
          <w:szCs w:val="28"/>
        </w:rPr>
        <w:t>Лаборатория ППШ</w:t>
      </w:r>
      <w:r w:rsidR="00E50385" w:rsidRPr="00E50385">
        <w:rPr>
          <w:rFonts w:ascii="Times New Roman" w:hAnsi="Times New Roman" w:cs="Times New Roman"/>
          <w:sz w:val="28"/>
          <w:szCs w:val="28"/>
        </w:rPr>
        <w:t>»</w:t>
      </w:r>
    </w:p>
    <w:p w14:paraId="696D3ABD" w14:textId="1E898175" w:rsidR="00E50385" w:rsidRPr="00E50385" w:rsidRDefault="00E50385" w:rsidP="00E50385">
      <w:pPr>
        <w:jc w:val="both"/>
        <w:rPr>
          <w:rFonts w:ascii="Times New Roman" w:hAnsi="Times New Roman" w:cs="Times New Roman"/>
          <w:sz w:val="26"/>
          <w:szCs w:val="26"/>
        </w:rPr>
      </w:pPr>
      <w:r w:rsidRPr="00E50385">
        <w:rPr>
          <w:rFonts w:ascii="Times New Roman" w:hAnsi="Times New Roman" w:cs="Times New Roman"/>
          <w:sz w:val="26"/>
          <w:szCs w:val="26"/>
        </w:rPr>
        <w:t xml:space="preserve">Обеспечение беспристрастности является непременным и обязательным условием, обеспечивающим доверие к процессу сертификации и её результатам. Орган по сертификации </w:t>
      </w:r>
      <w:r w:rsidR="005965AD">
        <w:rPr>
          <w:rFonts w:ascii="Times New Roman" w:hAnsi="Times New Roman" w:cs="Times New Roman"/>
          <w:sz w:val="26"/>
          <w:szCs w:val="26"/>
        </w:rPr>
        <w:t>АО «</w:t>
      </w:r>
      <w:r w:rsidRPr="00E50385">
        <w:rPr>
          <w:rFonts w:ascii="Times New Roman" w:hAnsi="Times New Roman" w:cs="Times New Roman"/>
          <w:sz w:val="26"/>
          <w:szCs w:val="26"/>
        </w:rPr>
        <w:t xml:space="preserve">Лаборатория ППШ» (далее Орган по сертификации) является независимым от организаций, продукцию которых сертифицирует, предотвращая, тем самым, любую возможность оказания на него административного, коммерческого, финансового и (или) иного давления с целью повлиять на результаты сертификации. </w:t>
      </w:r>
    </w:p>
    <w:p w14:paraId="474B397F" w14:textId="77777777" w:rsidR="00E50385" w:rsidRPr="00E50385" w:rsidRDefault="00E50385" w:rsidP="00E50385">
      <w:pPr>
        <w:jc w:val="both"/>
        <w:rPr>
          <w:rFonts w:ascii="Times New Roman" w:hAnsi="Times New Roman" w:cs="Times New Roman"/>
          <w:sz w:val="26"/>
          <w:szCs w:val="26"/>
        </w:rPr>
      </w:pPr>
      <w:r w:rsidRPr="00E50385">
        <w:rPr>
          <w:rFonts w:ascii="Times New Roman" w:hAnsi="Times New Roman" w:cs="Times New Roman"/>
          <w:sz w:val="26"/>
          <w:szCs w:val="26"/>
        </w:rPr>
        <w:t xml:space="preserve">Руководство Органа по сертификации заявляет, что в полной мере понимает важность беспристрастности при проведении работ по сертификации, осознает все существующие угрозы и предпринимает необходимые действия для их устранения. </w:t>
      </w:r>
    </w:p>
    <w:p w14:paraId="3DF827F9" w14:textId="77777777" w:rsidR="00E50385" w:rsidRPr="00E50385" w:rsidRDefault="00E50385" w:rsidP="00E50385">
      <w:pPr>
        <w:jc w:val="both"/>
        <w:rPr>
          <w:rFonts w:ascii="Times New Roman" w:hAnsi="Times New Roman" w:cs="Times New Roman"/>
          <w:sz w:val="26"/>
          <w:szCs w:val="26"/>
        </w:rPr>
      </w:pPr>
      <w:r w:rsidRPr="00E50385">
        <w:rPr>
          <w:rFonts w:ascii="Times New Roman" w:hAnsi="Times New Roman" w:cs="Times New Roman"/>
          <w:sz w:val="26"/>
          <w:szCs w:val="26"/>
        </w:rPr>
        <w:t xml:space="preserve">Орган по сертификации определяет, анализирует и документирует возможные конфликты интересов, возникающие при проведении сертификации, включая конфликты, вытекающие из взаимоотношений, в том числе с заказчиками процедур сертификации. </w:t>
      </w:r>
    </w:p>
    <w:p w14:paraId="62186E56" w14:textId="77777777" w:rsidR="00E50385" w:rsidRPr="00E50385" w:rsidRDefault="00E50385" w:rsidP="00E50385">
      <w:pPr>
        <w:jc w:val="both"/>
        <w:rPr>
          <w:rFonts w:ascii="Times New Roman" w:hAnsi="Times New Roman" w:cs="Times New Roman"/>
          <w:sz w:val="26"/>
          <w:szCs w:val="26"/>
        </w:rPr>
      </w:pPr>
      <w:r w:rsidRPr="00E50385">
        <w:rPr>
          <w:rFonts w:ascii="Times New Roman" w:hAnsi="Times New Roman" w:cs="Times New Roman"/>
          <w:sz w:val="26"/>
          <w:szCs w:val="26"/>
        </w:rPr>
        <w:t xml:space="preserve">Орган по сертификации не проводит сертификацию, если взаимоотношения становятся недопустимой угрозой для обеспечения беспристрастности. </w:t>
      </w:r>
    </w:p>
    <w:p w14:paraId="65AE005E" w14:textId="77777777" w:rsidR="00E50385" w:rsidRPr="00E50385" w:rsidRDefault="00E50385" w:rsidP="00E50385">
      <w:pPr>
        <w:jc w:val="both"/>
        <w:rPr>
          <w:rFonts w:ascii="Times New Roman" w:hAnsi="Times New Roman" w:cs="Times New Roman"/>
          <w:sz w:val="26"/>
          <w:szCs w:val="26"/>
        </w:rPr>
      </w:pPr>
      <w:r w:rsidRPr="00E50385">
        <w:rPr>
          <w:rFonts w:ascii="Times New Roman" w:hAnsi="Times New Roman" w:cs="Times New Roman"/>
          <w:sz w:val="26"/>
          <w:szCs w:val="26"/>
        </w:rPr>
        <w:t xml:space="preserve">Орган по сертификации не заявляет и не допускает использования в рекламных и иных материалах того, что сертификация будет более простой, легкой, быстрой или менее дорогой при привлечении определенной консультирующей организации. </w:t>
      </w:r>
    </w:p>
    <w:p w14:paraId="43241FC4" w14:textId="77777777" w:rsidR="00E50385" w:rsidRPr="00E50385" w:rsidRDefault="00E50385" w:rsidP="00E50385">
      <w:pPr>
        <w:jc w:val="both"/>
        <w:rPr>
          <w:rFonts w:ascii="Times New Roman" w:hAnsi="Times New Roman" w:cs="Times New Roman"/>
          <w:sz w:val="26"/>
          <w:szCs w:val="26"/>
        </w:rPr>
      </w:pPr>
      <w:r w:rsidRPr="00E50385">
        <w:rPr>
          <w:rFonts w:ascii="Times New Roman" w:hAnsi="Times New Roman" w:cs="Times New Roman"/>
          <w:sz w:val="26"/>
          <w:szCs w:val="26"/>
        </w:rPr>
        <w:t xml:space="preserve">Орган по сертификации не привлекает для проведения аудитов в качестве субподрядчиков организации, оказывающие консультационные услуги по сертификации. </w:t>
      </w:r>
    </w:p>
    <w:p w14:paraId="41AFFCF1" w14:textId="77777777" w:rsidR="00E50385" w:rsidRPr="00E50385" w:rsidRDefault="00E50385" w:rsidP="00E50385">
      <w:pPr>
        <w:jc w:val="both"/>
        <w:rPr>
          <w:rFonts w:ascii="Times New Roman" w:hAnsi="Times New Roman" w:cs="Times New Roman"/>
          <w:sz w:val="26"/>
          <w:szCs w:val="26"/>
        </w:rPr>
      </w:pPr>
      <w:r w:rsidRPr="00E50385">
        <w:rPr>
          <w:rFonts w:ascii="Times New Roman" w:hAnsi="Times New Roman" w:cs="Times New Roman"/>
          <w:sz w:val="26"/>
          <w:szCs w:val="26"/>
        </w:rPr>
        <w:t xml:space="preserve">Орган по сертификации не привлекает к участию в работах по сертификации лиц, оказывающих консультационные услуги организации заказчику по сертификации в течение двух лет после завершения консультаций данного заказчика. </w:t>
      </w:r>
    </w:p>
    <w:p w14:paraId="2EFFE427" w14:textId="3636F6C5" w:rsidR="00E50385" w:rsidRPr="00E50385" w:rsidRDefault="00E50385" w:rsidP="00E50385">
      <w:pPr>
        <w:jc w:val="both"/>
        <w:rPr>
          <w:rFonts w:ascii="Times New Roman" w:hAnsi="Times New Roman" w:cs="Times New Roman"/>
          <w:sz w:val="26"/>
          <w:szCs w:val="26"/>
        </w:rPr>
      </w:pPr>
      <w:r w:rsidRPr="00E50385">
        <w:rPr>
          <w:rFonts w:ascii="Times New Roman" w:hAnsi="Times New Roman" w:cs="Times New Roman"/>
          <w:sz w:val="26"/>
          <w:szCs w:val="26"/>
        </w:rPr>
        <w:t>Орган по сертификации требует от всего персонала немедленно сообщать о возможном конфликте интересов и возникающих угрозах беспристрастности и гарантирует, что будут предприняты все необходимые ответные действия для их устранения.</w:t>
      </w:r>
    </w:p>
    <w:p w14:paraId="225A10BE" w14:textId="011E4460" w:rsidR="00E50385" w:rsidRDefault="00E50385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131D140" w14:textId="6F352478" w:rsidR="00E50385" w:rsidRDefault="00E50385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4C4F8FA" w14:textId="73907731" w:rsidR="00E50385" w:rsidRDefault="00E50385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83993FB" w14:textId="7D0EDD44" w:rsidR="00E50385" w:rsidRDefault="00E50385" w:rsidP="00E50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38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Область деятельности ОС </w:t>
      </w:r>
      <w:r w:rsidR="005965AD">
        <w:rPr>
          <w:rFonts w:ascii="Times New Roman" w:hAnsi="Times New Roman" w:cs="Times New Roman"/>
          <w:b/>
          <w:bCs/>
          <w:sz w:val="28"/>
          <w:szCs w:val="28"/>
        </w:rPr>
        <w:t xml:space="preserve">АО </w:t>
      </w:r>
      <w:r w:rsidRPr="00E5038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Лаборатория ППШ</w:t>
      </w:r>
      <w:r w:rsidRPr="00E5038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50385" w14:paraId="69C48F00" w14:textId="77777777" w:rsidTr="00E50385">
        <w:tc>
          <w:tcPr>
            <w:tcW w:w="846" w:type="dxa"/>
          </w:tcPr>
          <w:p w14:paraId="25BB12F5" w14:textId="77777777" w:rsidR="00E50385" w:rsidRDefault="00E50385" w:rsidP="00E503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36542D4" w14:textId="12C454E3" w:rsidR="00E50385" w:rsidRPr="00E50385" w:rsidRDefault="00E50385" w:rsidP="00E503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</w:t>
            </w:r>
            <w:r w:rsidR="00053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</w:t>
            </w:r>
          </w:p>
        </w:tc>
        <w:tc>
          <w:tcPr>
            <w:tcW w:w="5384" w:type="dxa"/>
          </w:tcPr>
          <w:p w14:paraId="1EC188F9" w14:textId="2596FA2C" w:rsidR="00E50385" w:rsidRPr="00E50385" w:rsidRDefault="00E50385" w:rsidP="00E503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продукции</w:t>
            </w:r>
          </w:p>
        </w:tc>
        <w:tc>
          <w:tcPr>
            <w:tcW w:w="3115" w:type="dxa"/>
          </w:tcPr>
          <w:p w14:paraId="01B076A7" w14:textId="7BC21046" w:rsidR="00E50385" w:rsidRPr="00E50385" w:rsidRDefault="00E50385" w:rsidP="00E503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по ОК 034-2014</w:t>
            </w:r>
          </w:p>
        </w:tc>
      </w:tr>
      <w:tr w:rsidR="00E50385" w14:paraId="37F5C152" w14:textId="77777777" w:rsidTr="00E50385">
        <w:tc>
          <w:tcPr>
            <w:tcW w:w="846" w:type="dxa"/>
          </w:tcPr>
          <w:p w14:paraId="34AEE4E5" w14:textId="47E1772B" w:rsidR="00E50385" w:rsidRPr="000532A3" w:rsidRDefault="000532A3" w:rsidP="00E5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14:paraId="653EF7E5" w14:textId="77777777" w:rsidR="00E50385" w:rsidRDefault="00E50385" w:rsidP="00E5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8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средства охраны: </w:t>
            </w:r>
          </w:p>
          <w:p w14:paraId="04DBE080" w14:textId="77777777" w:rsidR="000532A3" w:rsidRDefault="00E50385" w:rsidP="00E5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85">
              <w:rPr>
                <w:rFonts w:ascii="Times New Roman" w:hAnsi="Times New Roman" w:cs="Times New Roman"/>
                <w:sz w:val="28"/>
                <w:szCs w:val="28"/>
              </w:rPr>
              <w:t>- приборы и аппаратура для систем охранной сигнализации;</w:t>
            </w:r>
          </w:p>
          <w:p w14:paraId="7686219C" w14:textId="77777777" w:rsidR="000532A3" w:rsidRDefault="00E50385" w:rsidP="00E5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85">
              <w:rPr>
                <w:rFonts w:ascii="Times New Roman" w:hAnsi="Times New Roman" w:cs="Times New Roman"/>
                <w:sz w:val="28"/>
                <w:szCs w:val="28"/>
              </w:rPr>
              <w:t xml:space="preserve"> - части устройств охранной или пожарной сигнализации и аналогичной аппаратуры;</w:t>
            </w:r>
          </w:p>
          <w:p w14:paraId="348FF345" w14:textId="0240443A" w:rsidR="00E50385" w:rsidRPr="00E50385" w:rsidRDefault="00E50385" w:rsidP="00E503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85">
              <w:rPr>
                <w:rFonts w:ascii="Times New Roman" w:hAnsi="Times New Roman" w:cs="Times New Roman"/>
                <w:sz w:val="28"/>
                <w:szCs w:val="28"/>
              </w:rPr>
              <w:t xml:space="preserve"> - видеокамеры для записи и прочая аппаратура для записи или воспроизведения изображения.</w:t>
            </w:r>
          </w:p>
        </w:tc>
        <w:tc>
          <w:tcPr>
            <w:tcW w:w="3115" w:type="dxa"/>
          </w:tcPr>
          <w:p w14:paraId="64116DC1" w14:textId="77777777" w:rsidR="000532A3" w:rsidRDefault="000532A3" w:rsidP="0005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13087" w14:textId="757351AE" w:rsidR="000532A3" w:rsidRPr="000532A3" w:rsidRDefault="000532A3" w:rsidP="0005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3">
              <w:rPr>
                <w:rFonts w:ascii="Times New Roman" w:hAnsi="Times New Roman" w:cs="Times New Roman"/>
                <w:sz w:val="28"/>
                <w:szCs w:val="28"/>
              </w:rPr>
              <w:t>26.30.50.110</w:t>
            </w:r>
          </w:p>
          <w:p w14:paraId="71FF6310" w14:textId="77777777" w:rsidR="000532A3" w:rsidRDefault="000532A3" w:rsidP="0005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09A3C5" w14:textId="0BAC7489" w:rsidR="000532A3" w:rsidRPr="000532A3" w:rsidRDefault="000532A3" w:rsidP="0005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3">
              <w:rPr>
                <w:rFonts w:ascii="Times New Roman" w:hAnsi="Times New Roman" w:cs="Times New Roman"/>
                <w:sz w:val="28"/>
                <w:szCs w:val="28"/>
              </w:rPr>
              <w:t xml:space="preserve">26.30.6 </w:t>
            </w:r>
          </w:p>
          <w:p w14:paraId="23AFF0D7" w14:textId="77777777" w:rsidR="000532A3" w:rsidRDefault="000532A3" w:rsidP="0005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45BE3" w14:textId="2FB72A1E" w:rsidR="00E50385" w:rsidRDefault="000532A3" w:rsidP="000532A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532A3">
              <w:rPr>
                <w:rFonts w:ascii="Times New Roman" w:hAnsi="Times New Roman" w:cs="Times New Roman"/>
                <w:sz w:val="28"/>
                <w:szCs w:val="28"/>
              </w:rPr>
              <w:t>26.40.33</w:t>
            </w:r>
          </w:p>
        </w:tc>
      </w:tr>
      <w:tr w:rsidR="00E50385" w14:paraId="308797C7" w14:textId="77777777" w:rsidTr="00E50385">
        <w:tc>
          <w:tcPr>
            <w:tcW w:w="846" w:type="dxa"/>
          </w:tcPr>
          <w:p w14:paraId="6A0646EB" w14:textId="786EC04B" w:rsidR="00E50385" w:rsidRPr="000532A3" w:rsidRDefault="000532A3" w:rsidP="00E5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14:paraId="14DE780D" w14:textId="77777777" w:rsidR="000532A3" w:rsidRDefault="000532A3" w:rsidP="00E5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3">
              <w:rPr>
                <w:rFonts w:ascii="Times New Roman" w:hAnsi="Times New Roman" w:cs="Times New Roman"/>
                <w:sz w:val="28"/>
                <w:szCs w:val="28"/>
              </w:rPr>
              <w:t xml:space="preserve">Инженерные средства охраны: </w:t>
            </w:r>
          </w:p>
          <w:p w14:paraId="4485C541" w14:textId="77777777" w:rsidR="000532A3" w:rsidRDefault="000532A3" w:rsidP="00E5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3">
              <w:rPr>
                <w:rFonts w:ascii="Times New Roman" w:hAnsi="Times New Roman" w:cs="Times New Roman"/>
                <w:sz w:val="28"/>
                <w:szCs w:val="28"/>
              </w:rPr>
              <w:t xml:space="preserve">- конструкции и детали конструкций из черных металлов прочие, не включенные в другие группировки; </w:t>
            </w:r>
          </w:p>
          <w:p w14:paraId="0DDBA74D" w14:textId="35B038F4" w:rsidR="00E50385" w:rsidRPr="000532A3" w:rsidRDefault="000532A3" w:rsidP="00E503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32A3">
              <w:rPr>
                <w:rFonts w:ascii="Times New Roman" w:hAnsi="Times New Roman" w:cs="Times New Roman"/>
                <w:sz w:val="28"/>
                <w:szCs w:val="28"/>
              </w:rPr>
              <w:t>- решетки, сетки и ограждения из проволоки из черных металлов.</w:t>
            </w:r>
          </w:p>
        </w:tc>
        <w:tc>
          <w:tcPr>
            <w:tcW w:w="3115" w:type="dxa"/>
          </w:tcPr>
          <w:p w14:paraId="6F5FFA9D" w14:textId="77777777" w:rsidR="000532A3" w:rsidRDefault="000532A3" w:rsidP="00E5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0373C" w14:textId="501E3FC3" w:rsidR="000532A3" w:rsidRPr="000532A3" w:rsidRDefault="000532A3" w:rsidP="0005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3">
              <w:rPr>
                <w:rFonts w:ascii="Times New Roman" w:hAnsi="Times New Roman" w:cs="Times New Roman"/>
                <w:sz w:val="28"/>
                <w:szCs w:val="28"/>
              </w:rPr>
              <w:t>25.11.23.119</w:t>
            </w:r>
          </w:p>
          <w:p w14:paraId="758BE3D0" w14:textId="77777777" w:rsidR="000532A3" w:rsidRDefault="000532A3" w:rsidP="00E5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0FB51" w14:textId="77777777" w:rsidR="000532A3" w:rsidRDefault="000532A3" w:rsidP="00E5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DE71A" w14:textId="12AF86BF" w:rsidR="00E50385" w:rsidRPr="000532A3" w:rsidRDefault="000532A3" w:rsidP="000532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32A3">
              <w:rPr>
                <w:rFonts w:ascii="Times New Roman" w:hAnsi="Times New Roman" w:cs="Times New Roman"/>
                <w:sz w:val="28"/>
                <w:szCs w:val="28"/>
              </w:rPr>
              <w:t>25.93.13.112</w:t>
            </w:r>
          </w:p>
        </w:tc>
      </w:tr>
    </w:tbl>
    <w:p w14:paraId="18E3163E" w14:textId="6B22B699" w:rsidR="00E50385" w:rsidRDefault="00E50385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DC40245" w14:textId="5397E01D" w:rsidR="00054BF0" w:rsidRDefault="00054BF0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47DAA94" w14:textId="6405B4C6" w:rsidR="00054BF0" w:rsidRDefault="00054BF0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9F4F4EF" w14:textId="556548F8" w:rsidR="00054BF0" w:rsidRDefault="00054BF0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9AD2B43" w14:textId="736162A8" w:rsidR="00054BF0" w:rsidRDefault="00054BF0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A12C582" w14:textId="3D2FFD72" w:rsidR="00054BF0" w:rsidRDefault="00054BF0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AC392" w14:textId="1ECDAAFB" w:rsidR="00054BF0" w:rsidRDefault="00054BF0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53252B3C" w14:textId="53F884A6" w:rsidR="00054BF0" w:rsidRDefault="00054BF0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005A4B5" w14:textId="738C6368" w:rsidR="00054BF0" w:rsidRDefault="00054BF0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BCE7AB3" w14:textId="6B461EA2" w:rsidR="00054BF0" w:rsidRDefault="00054BF0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C12258F" w14:textId="5F37D0C4" w:rsidR="00054BF0" w:rsidRDefault="00054BF0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B50C5BE" w14:textId="64BF025B" w:rsidR="00054BF0" w:rsidRDefault="00054BF0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ECA5279" w14:textId="02CAB7A3" w:rsidR="00054BF0" w:rsidRDefault="00054BF0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5F3AD3A" w14:textId="604948B6" w:rsidR="00054BF0" w:rsidRDefault="00054BF0" w:rsidP="00E5038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356D663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Права и обязанности заявителей на сертификацию, связанные с осуществлением работ по подтверждению соответствия</w:t>
      </w:r>
      <w:r w:rsidRPr="00054B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D39E1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Заявитель на сертификацию обязан: </w:t>
      </w:r>
    </w:p>
    <w:p w14:paraId="465C24CA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быть зарегистрированным в соответствии с законодательством Российской федерации юридическим лицом; </w:t>
      </w:r>
    </w:p>
    <w:p w14:paraId="011225B6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заключить договор об оказании услуг по сертификации, который должен устанавливать взаимную ответственность Органа по сертификации и заявителя на сертификацию; </w:t>
      </w:r>
    </w:p>
    <w:p w14:paraId="3EBC2011" w14:textId="0ABF5723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>- иметь на праве собственности или на ином законном основании, предусматривающем право владения и (или) пользования, помещения, контрольно-измерительное оборудование, технические средства и иные материальные ресурсы, необходимые для выполнения заявленных на сертификацию</w:t>
      </w:r>
      <w:r w:rsidR="000342B8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054BF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BBC4A5" w14:textId="37BDE322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предоставлять по запросу Органа по сертификации информацию, необходимую для оценки соответствия </w:t>
      </w:r>
      <w:r w:rsidR="000342B8">
        <w:rPr>
          <w:rFonts w:ascii="Times New Roman" w:hAnsi="Times New Roman" w:cs="Times New Roman"/>
          <w:sz w:val="28"/>
          <w:szCs w:val="28"/>
        </w:rPr>
        <w:t>продукции</w:t>
      </w:r>
      <w:r w:rsidRPr="00054BF0">
        <w:rPr>
          <w:rFonts w:ascii="Times New Roman" w:hAnsi="Times New Roman" w:cs="Times New Roman"/>
          <w:sz w:val="28"/>
          <w:szCs w:val="28"/>
        </w:rPr>
        <w:t xml:space="preserve"> подлежащих сертификации; </w:t>
      </w:r>
    </w:p>
    <w:p w14:paraId="4D3A1B89" w14:textId="73E86633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способствовать Органу по сертификации в проведении оценки процесса </w:t>
      </w:r>
      <w:r w:rsidR="000342B8">
        <w:rPr>
          <w:rFonts w:ascii="Times New Roman" w:hAnsi="Times New Roman" w:cs="Times New Roman"/>
          <w:sz w:val="28"/>
          <w:szCs w:val="28"/>
        </w:rPr>
        <w:t>оценки соответствия</w:t>
      </w:r>
      <w:r w:rsidRPr="00054BF0">
        <w:rPr>
          <w:rFonts w:ascii="Times New Roman" w:hAnsi="Times New Roman" w:cs="Times New Roman"/>
          <w:sz w:val="28"/>
          <w:szCs w:val="28"/>
        </w:rPr>
        <w:t xml:space="preserve">, инспекционного контроля, включая предоставление его экспертам возможности для изучения документации и записей, а также доступа к оборудованию, местам, зонам и персоналу; </w:t>
      </w:r>
    </w:p>
    <w:p w14:paraId="190D58C7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>- проводить корректирующие мероприятия в сроки, согласованные с Органом по сертификации;</w:t>
      </w:r>
    </w:p>
    <w:p w14:paraId="77063DA6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 - оформлять и направлять заранее (перед выездной проверкой) в Орган по сертификации Лист оценки эксперта - члена экспертной группы, принимающего участие в проверке; </w:t>
      </w:r>
    </w:p>
    <w:p w14:paraId="2825DC94" w14:textId="24AE4C73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выполнять установленные требования, в отношении использования знаков соответствия, ссылок на сертификацию </w:t>
      </w:r>
      <w:r w:rsidR="00DE4AD7">
        <w:rPr>
          <w:rFonts w:ascii="Times New Roman" w:hAnsi="Times New Roman" w:cs="Times New Roman"/>
          <w:sz w:val="28"/>
          <w:szCs w:val="28"/>
        </w:rPr>
        <w:t>продукции</w:t>
      </w:r>
      <w:r w:rsidRPr="00054BF0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информации; </w:t>
      </w:r>
    </w:p>
    <w:p w14:paraId="46EDB467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Орган по сертификации об изменениях, которые могут повлиять на выполнение сертификационных работ. Заявитель на сертификацию имеет право: </w:t>
      </w:r>
    </w:p>
    <w:p w14:paraId="22B3A366" w14:textId="187DE6E9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выбирать любой орган по сертификации, компетентность которого признана в соответствии с заявленной областью деятельности; </w:t>
      </w:r>
    </w:p>
    <w:p w14:paraId="1AC76F88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выбирать схему сертификации, определять нормативные документы (группу нормативных документов), соответствие требованиям которым будут проводиться работы по сертификации; </w:t>
      </w:r>
    </w:p>
    <w:p w14:paraId="776B8FF7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lastRenderedPageBreak/>
        <w:t xml:space="preserve">- выражать мотивированное (в письменном виде) несогласие с назначением какого–либо члена экспертной группы; </w:t>
      </w:r>
    </w:p>
    <w:p w14:paraId="42926613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выражать мотивированное несогласие (в письменном виде) с Программой анализа процесса выполнения работы (оказания услуги) и планом выездной проверки; </w:t>
      </w:r>
    </w:p>
    <w:p w14:paraId="3A66353A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обращаться в Комиссию по жалобам Органа по сертификации или в Комиссию по жалобам и апелляциям Центрального органа Системы, в случае несогласия с ее решениями. </w:t>
      </w:r>
    </w:p>
    <w:p w14:paraId="67C71F93" w14:textId="63E4E0CF" w:rsidR="00D72D7D" w:rsidRPr="00D72D7D" w:rsidRDefault="00054BF0" w:rsidP="00D72D7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D7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процесса проведения сертификации продукции в ОС </w:t>
      </w:r>
      <w:r w:rsidR="005965AD">
        <w:rPr>
          <w:rFonts w:ascii="Times New Roman" w:hAnsi="Times New Roman" w:cs="Times New Roman"/>
          <w:b/>
          <w:bCs/>
          <w:sz w:val="28"/>
          <w:szCs w:val="28"/>
        </w:rPr>
        <w:t xml:space="preserve">АО </w:t>
      </w:r>
      <w:r w:rsidRPr="00D72D7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2D7D" w:rsidRPr="00D72D7D">
        <w:rPr>
          <w:rFonts w:ascii="Times New Roman" w:hAnsi="Times New Roman" w:cs="Times New Roman"/>
          <w:b/>
          <w:bCs/>
          <w:sz w:val="28"/>
          <w:szCs w:val="28"/>
        </w:rPr>
        <w:t>Лаборатория ППШ</w:t>
      </w:r>
      <w:r w:rsidRPr="00D72D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4EA624" w14:textId="271B7828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При положительных результатах рассмотрения заявочных документов руководство ОС </w:t>
      </w:r>
      <w:r w:rsidR="005965AD">
        <w:rPr>
          <w:rFonts w:ascii="Times New Roman" w:hAnsi="Times New Roman" w:cs="Times New Roman"/>
          <w:sz w:val="28"/>
          <w:szCs w:val="28"/>
        </w:rPr>
        <w:t xml:space="preserve">АО </w:t>
      </w:r>
      <w:r w:rsidRPr="00054BF0">
        <w:rPr>
          <w:rFonts w:ascii="Times New Roman" w:hAnsi="Times New Roman" w:cs="Times New Roman"/>
          <w:sz w:val="28"/>
          <w:szCs w:val="28"/>
        </w:rPr>
        <w:t>«</w:t>
      </w:r>
      <w:r w:rsidR="00D72D7D">
        <w:rPr>
          <w:rFonts w:ascii="Times New Roman" w:hAnsi="Times New Roman" w:cs="Times New Roman"/>
          <w:sz w:val="28"/>
          <w:szCs w:val="28"/>
        </w:rPr>
        <w:t>Лаборатория ППШ</w:t>
      </w:r>
      <w:r w:rsidRPr="00054BF0">
        <w:rPr>
          <w:rFonts w:ascii="Times New Roman" w:hAnsi="Times New Roman" w:cs="Times New Roman"/>
          <w:sz w:val="28"/>
          <w:szCs w:val="28"/>
        </w:rPr>
        <w:t xml:space="preserve">» и заявитель согласовывают порядок и формы представления дополнительных сведений (при необходимости) и составляют проект договора. </w:t>
      </w:r>
    </w:p>
    <w:p w14:paraId="535802D0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>После оплаты работ на условиях договора руководитель ОС «</w:t>
      </w:r>
      <w:r w:rsidR="00D72D7D">
        <w:rPr>
          <w:rFonts w:ascii="Times New Roman" w:hAnsi="Times New Roman" w:cs="Times New Roman"/>
          <w:sz w:val="28"/>
          <w:szCs w:val="28"/>
        </w:rPr>
        <w:t>Лаборатория ППШ</w:t>
      </w:r>
      <w:r w:rsidRPr="00054BF0">
        <w:rPr>
          <w:rFonts w:ascii="Times New Roman" w:hAnsi="Times New Roman" w:cs="Times New Roman"/>
          <w:sz w:val="28"/>
          <w:szCs w:val="28"/>
        </w:rPr>
        <w:t xml:space="preserve">» назначает своим решением экспертную группу для проведения работ по сертификации продукции. В состав экспертной группы для проведения сертификации продукции включаются: </w:t>
      </w:r>
    </w:p>
    <w:p w14:paraId="6BEFB2A1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главный эксперт – руководитель экспертной группы; </w:t>
      </w:r>
    </w:p>
    <w:p w14:paraId="7B0F9BED" w14:textId="0F209A49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эксперты по сертификации. </w:t>
      </w:r>
    </w:p>
    <w:p w14:paraId="022FFF60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>ОС «</w:t>
      </w:r>
      <w:r w:rsidR="00D72D7D">
        <w:rPr>
          <w:rFonts w:ascii="Times New Roman" w:hAnsi="Times New Roman" w:cs="Times New Roman"/>
          <w:sz w:val="28"/>
          <w:szCs w:val="28"/>
        </w:rPr>
        <w:t>Лаборатория ППШ</w:t>
      </w:r>
      <w:r w:rsidRPr="00054BF0">
        <w:rPr>
          <w:rFonts w:ascii="Times New Roman" w:hAnsi="Times New Roman" w:cs="Times New Roman"/>
          <w:sz w:val="28"/>
          <w:szCs w:val="28"/>
        </w:rPr>
        <w:t xml:space="preserve">» должен своевременно сообщить заявителю персональный состав членов экспертной группы и, по запросу, предоставить информацию о каждом члене экспертной группы, чтобы заявитель имел возможность выразить мотивированное несогласие с назначением какого–либо члена экспертной группы, а орган по сертификации имел возможность назначить нового эксперта по сертификации. </w:t>
      </w:r>
    </w:p>
    <w:p w14:paraId="600DD00B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Заявитель имеет право отвода членов экспертной группы с письменным обоснованием причин. </w:t>
      </w:r>
    </w:p>
    <w:p w14:paraId="645C92C5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Проведение работ по сертификации продукции осуществляется экспертной группой и предусматривает следующие мероприятия: </w:t>
      </w:r>
    </w:p>
    <w:p w14:paraId="59804502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анализ состояния производства; </w:t>
      </w:r>
    </w:p>
    <w:p w14:paraId="577F1879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отбор органом по сертификации продукции образцов для проведения испытаний; </w:t>
      </w:r>
    </w:p>
    <w:p w14:paraId="01D6A0C1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проведение испытаний образцов продукции испытательной лабораторией (центром). </w:t>
      </w:r>
    </w:p>
    <w:p w14:paraId="6CEFF07C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lastRenderedPageBreak/>
        <w:t xml:space="preserve">Объектами проверки при анализе состояния производства являются: - инфраструктура; </w:t>
      </w:r>
    </w:p>
    <w:p w14:paraId="5ECBA1D4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средства технологического оснащения; </w:t>
      </w:r>
    </w:p>
    <w:p w14:paraId="7E0E0149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персонал; </w:t>
      </w:r>
    </w:p>
    <w:p w14:paraId="0EBAE971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ресурсы для мониторинга и измерений; </w:t>
      </w:r>
    </w:p>
    <w:p w14:paraId="4437AF5D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документация (конструкторская, технологическая, организационно– распорядительная, записи и т.д.); </w:t>
      </w:r>
    </w:p>
    <w:p w14:paraId="2D58D880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входной контроль; </w:t>
      </w:r>
    </w:p>
    <w:p w14:paraId="111ADBCC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все технологические процессы изготовления продукции; </w:t>
      </w:r>
    </w:p>
    <w:p w14:paraId="0F45747E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приемочный контроль и периодические испытания; </w:t>
      </w:r>
    </w:p>
    <w:p w14:paraId="75D99DEB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маркировка готовой продукции. </w:t>
      </w:r>
    </w:p>
    <w:p w14:paraId="778A99AA" w14:textId="77777777" w:rsidR="00D72D7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Анализ состояния производства осуществляется в форме выездной проверки на место производства продукции (группы однородной продукции), заявленной на сертификацию. </w:t>
      </w:r>
    </w:p>
    <w:p w14:paraId="77AE5DE0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на основании двух документов: программы анализа состояния производства и плана выездной проверки. Программа анализа состояния производства и план выездной проверки с указанием даты проведения анализа состояния производства согласовывается с заявителем. Выездная проверка осуществляется экспертной группой в период изготовления объекта сертификации с присутствием при его изготовлении. </w:t>
      </w:r>
    </w:p>
    <w:p w14:paraId="1B5391D8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>Проведение работ по сертификации продукции осуществляется экспертной группой в соответствии с утвержденной руководителем ОС «</w:t>
      </w:r>
      <w:r w:rsidR="007E2F1D">
        <w:rPr>
          <w:rFonts w:ascii="Times New Roman" w:hAnsi="Times New Roman" w:cs="Times New Roman"/>
          <w:sz w:val="28"/>
          <w:szCs w:val="28"/>
        </w:rPr>
        <w:t>Лаборатория ППШ</w:t>
      </w:r>
      <w:r w:rsidRPr="00054BF0">
        <w:rPr>
          <w:rFonts w:ascii="Times New Roman" w:hAnsi="Times New Roman" w:cs="Times New Roman"/>
          <w:sz w:val="28"/>
          <w:szCs w:val="28"/>
        </w:rPr>
        <w:t xml:space="preserve">» программой. </w:t>
      </w:r>
    </w:p>
    <w:p w14:paraId="01D12F4E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Экспертная группа осуществляет сбор доказательств соответствия продукции установленным требованиям для их оценки по пунктам программы. Обязательным условием выездной проверки является контроль производства объекта сертификации. </w:t>
      </w:r>
    </w:p>
    <w:p w14:paraId="7E6EA976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При выявлении отклонения от требований экспертная группа устанавливает несоответствия. </w:t>
      </w:r>
    </w:p>
    <w:p w14:paraId="0E6A0FCF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К несоответствиям относят: </w:t>
      </w:r>
    </w:p>
    <w:p w14:paraId="475DD5C3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>- отсутствие элемента (</w:t>
      </w:r>
      <w:proofErr w:type="spellStart"/>
      <w:r w:rsidRPr="00054B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54BF0">
        <w:rPr>
          <w:rFonts w:ascii="Times New Roman" w:hAnsi="Times New Roman" w:cs="Times New Roman"/>
          <w:sz w:val="28"/>
          <w:szCs w:val="28"/>
        </w:rPr>
        <w:t>) инфраструктуры, необходимого (</w:t>
      </w:r>
      <w:proofErr w:type="spellStart"/>
      <w:r w:rsidRPr="00054BF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54BF0">
        <w:rPr>
          <w:rFonts w:ascii="Times New Roman" w:hAnsi="Times New Roman" w:cs="Times New Roman"/>
          <w:sz w:val="28"/>
          <w:szCs w:val="28"/>
        </w:rPr>
        <w:t xml:space="preserve">) для изготовления заявленной продукции; </w:t>
      </w:r>
    </w:p>
    <w:p w14:paraId="6F680A24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lastRenderedPageBreak/>
        <w:t xml:space="preserve">- отсутствие либо недостаточную полноту технологической документации заявителя (отсутствие описания выполняемых операций с указанием средств технологического оснащения); </w:t>
      </w:r>
    </w:p>
    <w:p w14:paraId="6A8E1EA0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отсутствие одного или нескольких средств технологического оснащения, необходимых для выпуска сертифицируемой продукции согласно технологической документации; </w:t>
      </w:r>
    </w:p>
    <w:p w14:paraId="685216DF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отсутствие поверенных средств измерений, использование не поверенных средств измерений, использование средств измерений с просроченным сроком поверки (для средств измерений, подлежащих поверке), используемых в целях подтверждения соответствия; </w:t>
      </w:r>
    </w:p>
    <w:p w14:paraId="4A2F240B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отсутствие или использование некалиброванных средств измерений или с просроченным сроком действия калибровки (для средств измерений неутвержденного типа, либо не входящих в СГРОЕИ); </w:t>
      </w:r>
    </w:p>
    <w:p w14:paraId="7D91F98B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отсутствие документации на процедуры входного контроля; </w:t>
      </w:r>
    </w:p>
    <w:p w14:paraId="1CCEA70F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отсутствие входного контроля материалов и комплектующих изделий; - отсутствие записей, подтверждающих проведение приемочного контроля и (или) испытаний готовой продукции на соответствие требованиям; </w:t>
      </w:r>
    </w:p>
    <w:p w14:paraId="723B6611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несоответствие маркировки требованиям нормативных документов. </w:t>
      </w:r>
    </w:p>
    <w:p w14:paraId="5641FB1B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При наличии одного или нескольких несоответствий заявитель должен провести корректирующие мероприятия в сроки, согласованные с органом по сертификации продукции. Однако, этот срок не должен превышать 40 рабочих дней от даты оформления акта о результатах анализа состояния производства. </w:t>
      </w:r>
    </w:p>
    <w:p w14:paraId="2B8B8621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Наличие хотя бы одного не устраненного в установленный срок несоответствия, влияющего на характеристики продукции или стабильности их получения, является основанием для принятия органом по сертификации решения об отказе в выдаче сертификата соответствия. </w:t>
      </w:r>
    </w:p>
    <w:p w14:paraId="3CE43DDE" w14:textId="77777777" w:rsidR="007E2F1D" w:rsidRDefault="007E2F1D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8AE12" w14:textId="77777777" w:rsidR="007E2F1D" w:rsidRDefault="007E2F1D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00692" w14:textId="77777777" w:rsidR="007E2F1D" w:rsidRDefault="007E2F1D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F415F" w14:textId="77777777" w:rsidR="007E2F1D" w:rsidRDefault="007E2F1D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36923" w14:textId="77777777" w:rsidR="007E2F1D" w:rsidRDefault="007E2F1D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3731B4" w14:textId="77777777" w:rsidR="007E2F1D" w:rsidRDefault="007E2F1D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07967" w14:textId="77777777" w:rsidR="007E2F1D" w:rsidRDefault="007E2F1D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61761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lastRenderedPageBreak/>
        <w:t xml:space="preserve">Правила подтверждения, обновления, приостановления действия сертификата, сужения области сертификата, аннулирования (приостановлении действия) сертификата. </w:t>
      </w:r>
    </w:p>
    <w:p w14:paraId="17045995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Основанием для принятия Органом по сертификации решения о подтверждении сертификата соответствия, сужении области действия и его аннулировании (приостановлении действия) являются результаты инспекционного контроля. </w:t>
      </w:r>
    </w:p>
    <w:p w14:paraId="5C7EB004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Обязательным условием для принятия положительного решения о подтверждении действия сертификата соответствия являются факты отсутствия несоответствий либо их устранения в установленный при проведении инспекционного контроля срок. </w:t>
      </w:r>
    </w:p>
    <w:p w14:paraId="6A06F148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Переоформление сертификата соответствия </w:t>
      </w:r>
    </w:p>
    <w:p w14:paraId="24E55D99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При изменении каких–либо данных о владельце сертификата (адрес, наименование и другие реквизиты) он обращается в Орган по сертификации, выдавший сертификат соответствия, с заявлением. При необходимости перечень дополнительных работ в этом случае определяет Орган по сертификации. </w:t>
      </w:r>
    </w:p>
    <w:p w14:paraId="71D950CA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Приостановление действия сертификата соответствия осуществляется в случаях: </w:t>
      </w:r>
    </w:p>
    <w:p w14:paraId="6A19A99E" w14:textId="6171B226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если держатель сертификата соответствия на момент </w:t>
      </w:r>
      <w:r w:rsidR="00DE4AD7">
        <w:rPr>
          <w:rFonts w:ascii="Times New Roman" w:hAnsi="Times New Roman" w:cs="Times New Roman"/>
          <w:sz w:val="28"/>
          <w:szCs w:val="28"/>
        </w:rPr>
        <w:t xml:space="preserve">производства продукции </w:t>
      </w:r>
      <w:r w:rsidRPr="00054BF0">
        <w:rPr>
          <w:rFonts w:ascii="Times New Roman" w:hAnsi="Times New Roman" w:cs="Times New Roman"/>
          <w:sz w:val="28"/>
          <w:szCs w:val="28"/>
        </w:rPr>
        <w:t xml:space="preserve">не заключил договор с Органом по сертификации на проведение инспекционного контроля; </w:t>
      </w:r>
    </w:p>
    <w:p w14:paraId="3B3E4719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если держатель сертификата соответствия отказывает Органу по сертификации в проведении инспекционного контроля или его оплате, а также не позволяет проводить инспекционный контроль с требуемой периодичностью; </w:t>
      </w:r>
    </w:p>
    <w:p w14:paraId="5E85617E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если по результатам инспекционного контроля установлено, что заявитель не устранил несоответствия, выявленные при проведении работ по сертификации и проверка устранения которых предусматривалась при инспекционном контроле; </w:t>
      </w:r>
    </w:p>
    <w:p w14:paraId="393976EA" w14:textId="3FA0277C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если по результатам инспекционного контроля выявлены несоответствия </w:t>
      </w:r>
      <w:r w:rsidR="00DE4AD7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054BF0">
        <w:rPr>
          <w:rFonts w:ascii="Times New Roman" w:hAnsi="Times New Roman" w:cs="Times New Roman"/>
          <w:sz w:val="28"/>
          <w:szCs w:val="28"/>
        </w:rPr>
        <w:t xml:space="preserve">требованиям нормативных документов; </w:t>
      </w:r>
    </w:p>
    <w:p w14:paraId="7D61B4EE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отсутствие в Органе по сертификации к установленному сроку информации об устранении несоответствий, выявленных при проведении инспекционного контроля; </w:t>
      </w:r>
    </w:p>
    <w:p w14:paraId="14E3DEEC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lastRenderedPageBreak/>
        <w:t xml:space="preserve">- при нарушении правил использования сертификата и знака соответствия; </w:t>
      </w:r>
    </w:p>
    <w:p w14:paraId="620002DD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держатель сертификата соответствия направил официальное заявление о приостановлении действия сертификата. </w:t>
      </w:r>
    </w:p>
    <w:p w14:paraId="43B371E3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Приостановление действия сертификата осуществляется на срок проведения корректирующих мероприятий по устранению выявленных несоответствий, но не более чем на 30 календарных дней. В случае, если проверка устранения несоответствий требует проведения длительных испытаний, срок приостановления действия сертификата может быть увеличен по согласованию сторон. </w:t>
      </w:r>
    </w:p>
    <w:p w14:paraId="5F3919F7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Приостановление действия сертификата соответствия вступает в силу с момента принятия решения Органом по сертификации. </w:t>
      </w:r>
    </w:p>
    <w:p w14:paraId="797C4CFD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Орган по сертификации, выдавший сертификат соответствия, письменно информирует о приостановлении действия сертификата соответствия заявителя и Центральный орган Системы, а также другие заинтересованные стороны. </w:t>
      </w:r>
    </w:p>
    <w:p w14:paraId="6242A36C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Сужение области сертификации проводится по инициативе: </w:t>
      </w:r>
    </w:p>
    <w:p w14:paraId="3A50026D" w14:textId="5AB5D0D5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держателя сертификата соответствия, который направил в Орган по сертификации официальное заявление с указанием исключаемого вида </w:t>
      </w:r>
      <w:r w:rsidR="00DE4AD7">
        <w:rPr>
          <w:rFonts w:ascii="Times New Roman" w:hAnsi="Times New Roman" w:cs="Times New Roman"/>
          <w:sz w:val="28"/>
          <w:szCs w:val="28"/>
        </w:rPr>
        <w:t>продукции</w:t>
      </w:r>
      <w:r w:rsidRPr="00054BF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4210BF" w14:textId="640C79B3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Органа по сертификации по результатам инспекционного контроля, либо при получении информации о несоответствии </w:t>
      </w:r>
      <w:r w:rsidR="00DE4AD7">
        <w:rPr>
          <w:rFonts w:ascii="Times New Roman" w:hAnsi="Times New Roman" w:cs="Times New Roman"/>
          <w:sz w:val="28"/>
          <w:szCs w:val="28"/>
        </w:rPr>
        <w:t>продукции</w:t>
      </w:r>
      <w:r w:rsidRPr="00054BF0">
        <w:rPr>
          <w:rFonts w:ascii="Times New Roman" w:hAnsi="Times New Roman" w:cs="Times New Roman"/>
          <w:sz w:val="28"/>
          <w:szCs w:val="28"/>
        </w:rPr>
        <w:t xml:space="preserve"> установленным требованиям. </w:t>
      </w:r>
    </w:p>
    <w:p w14:paraId="04EDB1B4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Держателю сертификата соответствия выдается новый сертификат соответствия на измененную область действия сертификата. Срок действия измененного сертификата соответствия идентичен сроку действия отмененного. Отмененный сертификат соответствия подлежит возврату в Орган по сертификации в течение 5 (пяти) рабочих дней после выдачи нового сертификата. </w:t>
      </w:r>
    </w:p>
    <w:p w14:paraId="6AE59DC7" w14:textId="77777777" w:rsidR="00DE4AD7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>Аннулирование сертификата соответствия осуществляется когда:</w:t>
      </w:r>
    </w:p>
    <w:p w14:paraId="46EADA1F" w14:textId="78972E31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 - выявлены нарушения руководящих, нормативных и методических документов Органа по сертификации; </w:t>
      </w:r>
    </w:p>
    <w:p w14:paraId="3EE537E8" w14:textId="77777777" w:rsidR="007E2F1D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>- выявлены несоответствия, которые не могут быть устранены в течение 30 календарных дней;</w:t>
      </w:r>
    </w:p>
    <w:p w14:paraId="622F7152" w14:textId="77777777" w:rsidR="00627E84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lastRenderedPageBreak/>
        <w:t xml:space="preserve"> - в установленные сроки не проведены корректирующие мероприятия и не устранены причины, повлекшие приостановление действия сертификата соответствия; </w:t>
      </w:r>
    </w:p>
    <w:p w14:paraId="1EEB36B5" w14:textId="77777777" w:rsidR="00627E84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держатель сертификата соответствия отказывается заключать договор на проведение инспекционного контроля; </w:t>
      </w:r>
    </w:p>
    <w:p w14:paraId="1E8F3AE0" w14:textId="77777777" w:rsidR="00627E84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держатель сертификата соответствия отказывается выполнять условия договора на инспекционный контроль (или других согласованных сторонами документов); </w:t>
      </w:r>
    </w:p>
    <w:p w14:paraId="5FE4069E" w14:textId="77777777" w:rsidR="00627E84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в период приостановления сертификата соответствия выявлены дополнительные нарушения правил его использования; </w:t>
      </w:r>
    </w:p>
    <w:p w14:paraId="03458F85" w14:textId="77777777" w:rsidR="00627E84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держатель сертификата соответствия прекратил деятельность как юридическое лицо путем ликвидации или путем присоединения к другому юридическому лицу; </w:t>
      </w:r>
    </w:p>
    <w:p w14:paraId="6D04AB6F" w14:textId="77777777" w:rsidR="00627E84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 xml:space="preserve">- держатель сертификата соответствия прекратил выполнять работу (услугу), на которую распространяется сертификат; </w:t>
      </w:r>
    </w:p>
    <w:p w14:paraId="76775943" w14:textId="1E9FA188" w:rsidR="00054BF0" w:rsidRPr="00054BF0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F0">
        <w:rPr>
          <w:rFonts w:ascii="Times New Roman" w:hAnsi="Times New Roman" w:cs="Times New Roman"/>
          <w:sz w:val="28"/>
          <w:szCs w:val="28"/>
        </w:rPr>
        <w:t>- держатель сертификата соответствия официально направил в Орган по сертификации заявление об аннулировании сертификата соответствия.</w:t>
      </w:r>
    </w:p>
    <w:p w14:paraId="63F07A0E" w14:textId="6731A7AD" w:rsidR="00054BF0" w:rsidRDefault="00054BF0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FA767B" w14:textId="01A03656" w:rsidR="00627E84" w:rsidRDefault="00627E84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13936" w14:textId="190CC0C3" w:rsidR="00627E84" w:rsidRDefault="00627E84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BA653" w14:textId="06387B73" w:rsidR="00627E84" w:rsidRDefault="00627E84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48E38" w14:textId="3E30D0F6" w:rsidR="00627E84" w:rsidRDefault="00627E84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D464E" w14:textId="6B0F0F7A" w:rsidR="00627E84" w:rsidRDefault="00627E84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19FF3" w14:textId="73F20504" w:rsidR="00627E84" w:rsidRDefault="00627E84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B75F31" w14:textId="63CBB4A3" w:rsidR="00627E84" w:rsidRDefault="00627E84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DC941" w14:textId="0F7E75A5" w:rsidR="00627E84" w:rsidRDefault="00627E84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3E2CF" w14:textId="55D0C496" w:rsidR="00627E84" w:rsidRDefault="00627E84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2A0D5" w14:textId="76B0F7B9" w:rsidR="00627E84" w:rsidRDefault="00627E84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C6712" w14:textId="22AB08EA" w:rsidR="00627E84" w:rsidRDefault="00627E84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1B7BA" w14:textId="09720F53" w:rsidR="00627E84" w:rsidRDefault="00627E84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291D4" w14:textId="7E61786F" w:rsidR="00627E84" w:rsidRDefault="00627E84" w:rsidP="00054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6356E" w14:textId="5EE3B7C5" w:rsidR="00627E84" w:rsidRPr="00627E84" w:rsidRDefault="00627E84" w:rsidP="00054BF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7E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сроки проведения работ по подтверждению соответствия, выполняемых органом по сертификации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27E84" w14:paraId="1636FB11" w14:textId="77777777" w:rsidTr="00627E84">
        <w:tc>
          <w:tcPr>
            <w:tcW w:w="704" w:type="dxa"/>
          </w:tcPr>
          <w:p w14:paraId="04BB0F60" w14:textId="77777777" w:rsidR="00627E84" w:rsidRPr="00156FFF" w:rsidRDefault="00627E84" w:rsidP="00156F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8FC081D" w14:textId="09D8C4B9" w:rsidR="00627E84" w:rsidRPr="00156FFF" w:rsidRDefault="00627E84" w:rsidP="00156F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п.</w:t>
            </w:r>
          </w:p>
        </w:tc>
        <w:tc>
          <w:tcPr>
            <w:tcW w:w="5526" w:type="dxa"/>
          </w:tcPr>
          <w:p w14:paraId="77D04861" w14:textId="63CF26AB" w:rsidR="00627E84" w:rsidRPr="00627E84" w:rsidRDefault="00627E84" w:rsidP="0062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работ по подтверждению соответствия, выполняемых органом по сертификации</w:t>
            </w:r>
          </w:p>
        </w:tc>
        <w:tc>
          <w:tcPr>
            <w:tcW w:w="3115" w:type="dxa"/>
          </w:tcPr>
          <w:p w14:paraId="0C759738" w14:textId="0EA69FC6" w:rsidR="00627E84" w:rsidRPr="00627E84" w:rsidRDefault="00627E84" w:rsidP="0062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627E84" w14:paraId="2B3F94E2" w14:textId="77777777" w:rsidTr="00627E84">
        <w:tc>
          <w:tcPr>
            <w:tcW w:w="704" w:type="dxa"/>
          </w:tcPr>
          <w:p w14:paraId="564A65BC" w14:textId="558E07D2" w:rsidR="00627E84" w:rsidRPr="00C27402" w:rsidRDefault="00156FFF" w:rsidP="001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14:paraId="7F2DBDBA" w14:textId="216D76B5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Регистрация заявочных документов</w:t>
            </w:r>
          </w:p>
        </w:tc>
        <w:tc>
          <w:tcPr>
            <w:tcW w:w="3115" w:type="dxa"/>
          </w:tcPr>
          <w:p w14:paraId="18D48002" w14:textId="651C4AE4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В день поступления</w:t>
            </w:r>
          </w:p>
        </w:tc>
      </w:tr>
      <w:tr w:rsidR="00627E84" w14:paraId="21A916FF" w14:textId="77777777" w:rsidTr="00627E84">
        <w:tc>
          <w:tcPr>
            <w:tcW w:w="704" w:type="dxa"/>
          </w:tcPr>
          <w:p w14:paraId="413F78DE" w14:textId="44CEDBEE" w:rsidR="00627E84" w:rsidRPr="00C27402" w:rsidRDefault="00156FFF" w:rsidP="001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14:paraId="3B0CC387" w14:textId="72702B5F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Предоставление заявителем дополнительной информации (при необходимости) по запросу органа по сертификации</w:t>
            </w:r>
          </w:p>
        </w:tc>
        <w:tc>
          <w:tcPr>
            <w:tcW w:w="3115" w:type="dxa"/>
          </w:tcPr>
          <w:p w14:paraId="73B5D494" w14:textId="0ECCE512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5 рабочих дней от даты запроса</w:t>
            </w:r>
          </w:p>
        </w:tc>
      </w:tr>
      <w:tr w:rsidR="00627E84" w14:paraId="5AB41545" w14:textId="77777777" w:rsidTr="00627E84">
        <w:tc>
          <w:tcPr>
            <w:tcW w:w="704" w:type="dxa"/>
          </w:tcPr>
          <w:p w14:paraId="6EE3F765" w14:textId="4ED80EBB" w:rsidR="00627E84" w:rsidRPr="00C27402" w:rsidRDefault="00156FFF" w:rsidP="001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14:paraId="3A96D7D3" w14:textId="2DED35BE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Рассмотрение и принятие решения по заявке и заявочным документам</w:t>
            </w:r>
          </w:p>
        </w:tc>
        <w:tc>
          <w:tcPr>
            <w:tcW w:w="3115" w:type="dxa"/>
          </w:tcPr>
          <w:p w14:paraId="47E2967D" w14:textId="776C3FBE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15 календарных дней от даты регистрации заявки или получения дополнительной информации по запросу</w:t>
            </w:r>
          </w:p>
        </w:tc>
      </w:tr>
      <w:tr w:rsidR="00627E84" w14:paraId="5C0D7CE9" w14:textId="77777777" w:rsidTr="00627E84">
        <w:tc>
          <w:tcPr>
            <w:tcW w:w="704" w:type="dxa"/>
          </w:tcPr>
          <w:p w14:paraId="49A0EC6E" w14:textId="51B9EA88" w:rsidR="00627E84" w:rsidRPr="00C27402" w:rsidRDefault="00156FFF" w:rsidP="001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14:paraId="3D9B152C" w14:textId="0725C0C9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Оформление проекта договора на работы по сертификации (при положительном решении по заявке)</w:t>
            </w:r>
          </w:p>
        </w:tc>
        <w:tc>
          <w:tcPr>
            <w:tcW w:w="3115" w:type="dxa"/>
          </w:tcPr>
          <w:p w14:paraId="01881154" w14:textId="526624F9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Одновременно с положительным решением по заявке</w:t>
            </w:r>
          </w:p>
        </w:tc>
      </w:tr>
      <w:tr w:rsidR="00627E84" w14:paraId="54AA657C" w14:textId="77777777" w:rsidTr="00627E84">
        <w:tc>
          <w:tcPr>
            <w:tcW w:w="704" w:type="dxa"/>
          </w:tcPr>
          <w:p w14:paraId="0C7DD5BC" w14:textId="64675200" w:rsidR="00627E84" w:rsidRPr="00C27402" w:rsidRDefault="00156FFF" w:rsidP="001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14:paraId="527D3921" w14:textId="2E60C43B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Формирование экспертной группы и согласование ее состава с заявителем</w:t>
            </w:r>
          </w:p>
        </w:tc>
        <w:tc>
          <w:tcPr>
            <w:tcW w:w="3115" w:type="dxa"/>
          </w:tcPr>
          <w:p w14:paraId="29058ACB" w14:textId="3A2586F7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С даты оплаты работ на условиях договора</w:t>
            </w:r>
          </w:p>
        </w:tc>
      </w:tr>
      <w:tr w:rsidR="00627E84" w14:paraId="6348ABD3" w14:textId="77777777" w:rsidTr="00627E84">
        <w:tc>
          <w:tcPr>
            <w:tcW w:w="704" w:type="dxa"/>
          </w:tcPr>
          <w:p w14:paraId="28043AC9" w14:textId="6AC1A7BC" w:rsidR="00627E84" w:rsidRPr="00C27402" w:rsidRDefault="00156FFF" w:rsidP="001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14:paraId="45500AB5" w14:textId="6683374F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анализа состояния производства и плана выездной проверки и согласование с заявителем</w:t>
            </w:r>
          </w:p>
        </w:tc>
        <w:tc>
          <w:tcPr>
            <w:tcW w:w="3115" w:type="dxa"/>
          </w:tcPr>
          <w:p w14:paraId="2AB7ABDB" w14:textId="384794AE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 после оплаты работ на условиях договора</w:t>
            </w:r>
          </w:p>
        </w:tc>
      </w:tr>
      <w:tr w:rsidR="00627E84" w14:paraId="779C374A" w14:textId="77777777" w:rsidTr="00627E84">
        <w:tc>
          <w:tcPr>
            <w:tcW w:w="704" w:type="dxa"/>
          </w:tcPr>
          <w:p w14:paraId="75F4B17D" w14:textId="224CBA0E" w:rsidR="00627E84" w:rsidRPr="00C27402" w:rsidRDefault="00156FFF" w:rsidP="001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14:paraId="474A0192" w14:textId="18728370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проверка по анализу состояния производства </w:t>
            </w:r>
          </w:p>
        </w:tc>
        <w:tc>
          <w:tcPr>
            <w:tcW w:w="3115" w:type="dxa"/>
          </w:tcPr>
          <w:p w14:paraId="7D2B0CEF" w14:textId="4DA8D521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выездной проверки</w:t>
            </w:r>
          </w:p>
        </w:tc>
      </w:tr>
      <w:tr w:rsidR="00627E84" w14:paraId="63AC8DDB" w14:textId="77777777" w:rsidTr="00627E84">
        <w:tc>
          <w:tcPr>
            <w:tcW w:w="704" w:type="dxa"/>
          </w:tcPr>
          <w:p w14:paraId="3F02057F" w14:textId="748A6DFE" w:rsidR="00627E84" w:rsidRPr="00C27402" w:rsidRDefault="00156FFF" w:rsidP="001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14:paraId="4B99BD77" w14:textId="7E49002E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Оформление Акта о результатах анализа состояния производства</w:t>
            </w:r>
          </w:p>
        </w:tc>
        <w:tc>
          <w:tcPr>
            <w:tcW w:w="3115" w:type="dxa"/>
          </w:tcPr>
          <w:p w14:paraId="64066062" w14:textId="4859C1BA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 после окончания выездной проверки</w:t>
            </w:r>
          </w:p>
        </w:tc>
      </w:tr>
      <w:tr w:rsidR="00627E84" w14:paraId="727E9827" w14:textId="77777777" w:rsidTr="00627E84">
        <w:tc>
          <w:tcPr>
            <w:tcW w:w="704" w:type="dxa"/>
          </w:tcPr>
          <w:p w14:paraId="6DCAE6DE" w14:textId="7DAAB157" w:rsidR="00627E84" w:rsidRPr="00C27402" w:rsidRDefault="00156FFF" w:rsidP="001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14:paraId="1C07CA76" w14:textId="4DC5749E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Проведение заявителем корректирующих мероприятий по результатам выездной проверки (при наличии несоответствий)</w:t>
            </w:r>
          </w:p>
        </w:tc>
        <w:tc>
          <w:tcPr>
            <w:tcW w:w="3115" w:type="dxa"/>
          </w:tcPr>
          <w:p w14:paraId="71EED56D" w14:textId="1DD7ABC6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Не более 40 рабочих дней от даты оформления акта</w:t>
            </w:r>
          </w:p>
        </w:tc>
      </w:tr>
      <w:tr w:rsidR="00627E84" w14:paraId="6B5DDB62" w14:textId="77777777" w:rsidTr="00627E84">
        <w:tc>
          <w:tcPr>
            <w:tcW w:w="704" w:type="dxa"/>
          </w:tcPr>
          <w:p w14:paraId="7D9FFD2F" w14:textId="0EDA1E43" w:rsidR="00627E84" w:rsidRPr="00C27402" w:rsidRDefault="00156FFF" w:rsidP="001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14:paraId="7DC0FF5D" w14:textId="43B8589D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 сертификационных испытаний от испытательной лаборатории</w:t>
            </w:r>
          </w:p>
        </w:tc>
        <w:tc>
          <w:tcPr>
            <w:tcW w:w="3115" w:type="dxa"/>
          </w:tcPr>
          <w:p w14:paraId="70118666" w14:textId="459ABD50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 сертификационных испытаний</w:t>
            </w:r>
          </w:p>
        </w:tc>
      </w:tr>
      <w:tr w:rsidR="00627E84" w14:paraId="1FA07E69" w14:textId="77777777" w:rsidTr="00627E84">
        <w:tc>
          <w:tcPr>
            <w:tcW w:w="704" w:type="dxa"/>
          </w:tcPr>
          <w:p w14:paraId="0AB620D6" w14:textId="655780EF" w:rsidR="00627E84" w:rsidRPr="00C27402" w:rsidRDefault="00156FFF" w:rsidP="001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</w:tcPr>
          <w:p w14:paraId="08166A51" w14:textId="27474A34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Оформление Акта экспертной группы</w:t>
            </w:r>
          </w:p>
        </w:tc>
        <w:tc>
          <w:tcPr>
            <w:tcW w:w="3115" w:type="dxa"/>
          </w:tcPr>
          <w:p w14:paraId="5EF95E38" w14:textId="218F8655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 с момента получения протокола сертификационных испытаний</w:t>
            </w:r>
          </w:p>
        </w:tc>
      </w:tr>
      <w:tr w:rsidR="00627E84" w14:paraId="0FDE5518" w14:textId="77777777" w:rsidTr="00627E84">
        <w:tc>
          <w:tcPr>
            <w:tcW w:w="704" w:type="dxa"/>
          </w:tcPr>
          <w:p w14:paraId="6B1E437B" w14:textId="61B65CBF" w:rsidR="00627E84" w:rsidRPr="00C27402" w:rsidRDefault="00156FFF" w:rsidP="001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6" w:type="dxa"/>
          </w:tcPr>
          <w:p w14:paraId="030FAE83" w14:textId="5EABF815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Принятие и оформление Решения о выдаче/отказе в выдаче сертификата соответствия</w:t>
            </w:r>
          </w:p>
        </w:tc>
        <w:tc>
          <w:tcPr>
            <w:tcW w:w="3115" w:type="dxa"/>
          </w:tcPr>
          <w:p w14:paraId="0BA68F91" w14:textId="2C7CE481" w:rsidR="00627E84" w:rsidRPr="00C27402" w:rsidRDefault="00C27402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5 рабочих дней от даты утверждения Акта экспертной группы</w:t>
            </w:r>
          </w:p>
        </w:tc>
      </w:tr>
      <w:tr w:rsidR="00627E84" w14:paraId="7512DFA7" w14:textId="77777777" w:rsidTr="00627E84">
        <w:tc>
          <w:tcPr>
            <w:tcW w:w="704" w:type="dxa"/>
          </w:tcPr>
          <w:p w14:paraId="5F7332A7" w14:textId="1FF74B14" w:rsidR="00627E84" w:rsidRPr="00C27402" w:rsidRDefault="00156FFF" w:rsidP="001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6" w:type="dxa"/>
          </w:tcPr>
          <w:p w14:paraId="616B236B" w14:textId="45BC9916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Оформление проекта договора на инспекционный контроль</w:t>
            </w:r>
          </w:p>
        </w:tc>
        <w:tc>
          <w:tcPr>
            <w:tcW w:w="3115" w:type="dxa"/>
          </w:tcPr>
          <w:p w14:paraId="663AB3DC" w14:textId="573CF0FB" w:rsidR="00627E84" w:rsidRPr="00C27402" w:rsidRDefault="00C27402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Одновременно с решением о выдаче сертификата</w:t>
            </w:r>
          </w:p>
        </w:tc>
      </w:tr>
      <w:tr w:rsidR="00627E84" w14:paraId="4A2AD47F" w14:textId="77777777" w:rsidTr="00627E84">
        <w:tc>
          <w:tcPr>
            <w:tcW w:w="704" w:type="dxa"/>
          </w:tcPr>
          <w:p w14:paraId="701AF69C" w14:textId="695E0351" w:rsidR="00627E84" w:rsidRPr="00C27402" w:rsidRDefault="00156FFF" w:rsidP="0015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6" w:type="dxa"/>
          </w:tcPr>
          <w:p w14:paraId="5573C312" w14:textId="0B247C4C" w:rsidR="00627E84" w:rsidRPr="00C27402" w:rsidRDefault="00156FFF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Оформление сертификата соответствия</w:t>
            </w:r>
          </w:p>
        </w:tc>
        <w:tc>
          <w:tcPr>
            <w:tcW w:w="3115" w:type="dxa"/>
          </w:tcPr>
          <w:p w14:paraId="550F61E1" w14:textId="066D9C22" w:rsidR="00627E84" w:rsidRPr="00C27402" w:rsidRDefault="00C27402" w:rsidP="0005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02"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 с момента принятия положительного решения</w:t>
            </w:r>
          </w:p>
        </w:tc>
      </w:tr>
    </w:tbl>
    <w:p w14:paraId="303260D9" w14:textId="77777777" w:rsidR="00054BF0" w:rsidRPr="00054BF0" w:rsidRDefault="00054BF0" w:rsidP="005965AD">
      <w:pPr>
        <w:ind w:firstLine="709"/>
        <w:jc w:val="both"/>
      </w:pPr>
    </w:p>
    <w:sectPr w:rsidR="00054BF0" w:rsidRPr="0005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85"/>
    <w:rsid w:val="000342B8"/>
    <w:rsid w:val="000532A3"/>
    <w:rsid w:val="00054BF0"/>
    <w:rsid w:val="00156FFF"/>
    <w:rsid w:val="00482E7D"/>
    <w:rsid w:val="005965AD"/>
    <w:rsid w:val="00627E84"/>
    <w:rsid w:val="007E2F1D"/>
    <w:rsid w:val="00C27402"/>
    <w:rsid w:val="00D72D7D"/>
    <w:rsid w:val="00DE4AD7"/>
    <w:rsid w:val="00E5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2284"/>
  <w15:chartTrackingRefBased/>
  <w15:docId w15:val="{8EA79279-0AD7-443F-A900-A13CE0B4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kolpakov</dc:creator>
  <cp:keywords/>
  <dc:description/>
  <cp:lastModifiedBy>aleksandr kolpakov</cp:lastModifiedBy>
  <cp:revision>2</cp:revision>
  <dcterms:created xsi:type="dcterms:W3CDTF">2023-05-18T12:56:00Z</dcterms:created>
  <dcterms:modified xsi:type="dcterms:W3CDTF">2023-05-18T12:56:00Z</dcterms:modified>
</cp:coreProperties>
</file>